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846F5">
        <w:rPr>
          <w:rFonts w:ascii="Times New Roman" w:hAnsi="Times New Roman" w:cs="Times New Roman"/>
          <w:b/>
          <w:sz w:val="28"/>
          <w:szCs w:val="28"/>
          <w:lang w:val="kk-KZ"/>
        </w:rPr>
        <w:t>9 апта</w:t>
      </w:r>
    </w:p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846F5">
        <w:rPr>
          <w:rFonts w:ascii="Times New Roman" w:hAnsi="Times New Roman" w:cs="Times New Roman"/>
          <w:b/>
          <w:sz w:val="28"/>
          <w:szCs w:val="28"/>
          <w:lang w:val="kk-KZ"/>
        </w:rPr>
        <w:t>Құрылыс материалдарының негізгі қасиеттері.</w:t>
      </w:r>
      <w:r w:rsidRPr="009846F5">
        <w:rPr>
          <w:rFonts w:ascii="Times New Roman" w:hAnsi="Times New Roman" w:cs="Times New Roman"/>
          <w:sz w:val="28"/>
          <w:szCs w:val="28"/>
        </w:rPr>
        <w:t xml:space="preserve"> </w:t>
      </w:r>
      <w:r w:rsidRPr="009846F5">
        <w:rPr>
          <w:rFonts w:ascii="Times New Roman" w:hAnsi="Times New Roman" w:cs="Times New Roman"/>
          <w:sz w:val="28"/>
          <w:szCs w:val="28"/>
          <w:lang w:val="kk-KZ"/>
        </w:rPr>
        <w:t>Құрылыс материалдарын бастапқы шикізат түрі және функционалдық мақсаты бойынша жіктеу. Табиғи және жасанды құрылыс материалдары. Құрылыс материалдарының физикалық қасиеттері.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</w:pPr>
      <w:bookmarkStart w:id="0" w:name="_GoBack"/>
      <w:bookmarkEnd w:id="0"/>
      <w:r w:rsidRPr="009846F5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11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846F5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Бетон, темірбетон және олардан жасалған бұйымдар.</w:t>
      </w:r>
      <w:r w:rsidRPr="009846F5">
        <w:rPr>
          <w:rFonts w:ascii="Times New Roman" w:hAnsi="Times New Roman" w:cs="Times New Roman"/>
          <w:sz w:val="28"/>
          <w:szCs w:val="28"/>
          <w:highlight w:val="yellow"/>
          <w:lang w:val="kk-KZ"/>
        </w:rPr>
        <w:t xml:space="preserve"> Жіктелуі.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12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Ғимараттар, құрылыстар және олардың құрылымдық элементтері.</w:t>
      </w:r>
      <w:r w:rsidRPr="006C4081">
        <w:rPr>
          <w:rFonts w:ascii="Times New Roman" w:hAnsi="Times New Roman" w:cs="Times New Roman"/>
          <w:sz w:val="28"/>
          <w:szCs w:val="28"/>
          <w:lang w:val="kk-KZ"/>
        </w:rPr>
        <w:t xml:space="preserve"> Азаматтық ғимараттар. Ғимараттарға қойылатын талаптар. Азаматтық ғимараттардың жіктелуі. Азаматтық ғимараттардың құрылымдық схемалары. Азаматтық ғимараттардың құрылымдық элементтері.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14 апта</w:t>
      </w:r>
    </w:p>
    <w:p w:rsidR="00DF1810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Өнеркәсіптік ғимараттар.</w:t>
      </w:r>
      <w:r w:rsidRPr="006C4081">
        <w:rPr>
          <w:rFonts w:ascii="Times New Roman" w:hAnsi="Times New Roman" w:cs="Times New Roman"/>
          <w:sz w:val="28"/>
          <w:szCs w:val="28"/>
          <w:lang w:val="kk-KZ"/>
        </w:rPr>
        <w:t xml:space="preserve"> Өнеркәсіптік ғимараттардың жіктелуі. Өнеркәсіптік ғимараттардың құрылымдық схемалары. Бір қабатты және көп қабатты өндірістік ғимараттардың қаңқаларының дизайны.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15 апта</w:t>
      </w:r>
    </w:p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Бірыңғай модульдік жүйе (ЕМС).</w:t>
      </w:r>
      <w:r w:rsidRPr="006C4081">
        <w:rPr>
          <w:rFonts w:ascii="Times New Roman" w:hAnsi="Times New Roman" w:cs="Times New Roman"/>
          <w:sz w:val="28"/>
          <w:szCs w:val="28"/>
          <w:lang w:val="kk-KZ"/>
        </w:rPr>
        <w:t xml:space="preserve"> Үлгілік жобалау. Жобалау кезеңдері мен кезеңдері.</w:t>
      </w:r>
    </w:p>
    <w:sectPr w:rsidR="006C4081" w:rsidRPr="009846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081"/>
    <w:rsid w:val="003A55B4"/>
    <w:rsid w:val="006C4081"/>
    <w:rsid w:val="007410BC"/>
    <w:rsid w:val="009846F5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9C386E-1895-4A73-A7F8-4BE19DB74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0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3</cp:revision>
  <dcterms:created xsi:type="dcterms:W3CDTF">2024-11-05T04:56:00Z</dcterms:created>
  <dcterms:modified xsi:type="dcterms:W3CDTF">2024-11-05T05:03:00Z</dcterms:modified>
</cp:coreProperties>
</file>